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Rule="auto"/>
        <w:ind w:left="0" w:firstLine="0"/>
        <w:jc w:val="center"/>
        <w:rPr>
          <w:b w:val="1"/>
          <w:sz w:val="32"/>
          <w:szCs w:val="32"/>
        </w:rPr>
      </w:pPr>
      <w:r w:rsidDel="00000000" w:rsidR="00000000" w:rsidRPr="00000000">
        <w:rPr>
          <w:rFonts w:ascii="Arimo" w:cs="Arimo" w:eastAsia="Arimo" w:hAnsi="Arimo"/>
          <w:b w:val="1"/>
          <w:sz w:val="32"/>
          <w:szCs w:val="32"/>
          <w:rtl w:val="0"/>
        </w:rPr>
        <w:t xml:space="preserve">금융정의연대·민변 민생경제위원회·</w:t>
        <w:br w:type="textWrapping"/>
        <w:t xml:space="preserve">주빌리은행·참여연대 경제금융센터·한국파산회생변호사회</w:t>
      </w:r>
      <w:r w:rsidDel="00000000" w:rsidR="00000000" w:rsidRPr="00000000">
        <w:rPr>
          <w:rtl w:val="0"/>
        </w:rPr>
      </w:r>
    </w:p>
    <w:tbl>
      <w:tblPr>
        <w:tblStyle w:val="Table1"/>
        <w:tblW w:w="9300.0" w:type="dxa"/>
        <w:jc w:val="center"/>
        <w:tblLayout w:type="fixed"/>
        <w:tblLook w:val="0600"/>
      </w:tblPr>
      <w:tblGrid>
        <w:gridCol w:w="1140"/>
        <w:gridCol w:w="8160"/>
        <w:tblGridChange w:id="0">
          <w:tblGrid>
            <w:gridCol w:w="1140"/>
            <w:gridCol w:w="8160"/>
          </w:tblGrid>
        </w:tblGridChange>
      </w:tblGrid>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2">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수    신 </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3">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각 언론사 경제부</w:t>
            </w:r>
            <w:r w:rsidDel="00000000" w:rsidR="00000000" w:rsidRPr="00000000">
              <w:rPr>
                <w:color w:val="222222"/>
                <w:sz w:val="21"/>
                <w:szCs w:val="21"/>
                <w:highlight w:val="white"/>
                <w:rtl w:val="0"/>
              </w:rPr>
              <w:t xml:space="preserve">·</w:t>
            </w:r>
            <w:r w:rsidDel="00000000" w:rsidR="00000000" w:rsidRPr="00000000">
              <w:rPr>
                <w:rFonts w:ascii="Arimo" w:cs="Arimo" w:eastAsia="Arimo" w:hAnsi="Arimo"/>
                <w:sz w:val="20"/>
                <w:szCs w:val="20"/>
                <w:rtl w:val="0"/>
              </w:rPr>
              <w:t xml:space="preserve">사회부 </w:t>
            </w:r>
            <w:r w:rsidDel="00000000" w:rsidR="00000000" w:rsidRPr="00000000">
              <w:rPr>
                <w:rtl w:val="0"/>
              </w:rPr>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발    신</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5">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금융정의연대 (담당 : 전지예 사무국장 02-786-7793 </w:t>
            </w:r>
            <w:hyperlink r:id="rId6">
              <w:r w:rsidDel="00000000" w:rsidR="00000000" w:rsidRPr="00000000">
                <w:rPr>
                  <w:color w:val="1155cc"/>
                  <w:sz w:val="20"/>
                  <w:szCs w:val="20"/>
                  <w:u w:val="single"/>
                  <w:rtl w:val="0"/>
                </w:rPr>
                <w:t xml:space="preserve">nohappyfund@naver.com</w:t>
              </w:r>
            </w:hyperlink>
            <w:r w:rsidDel="00000000" w:rsidR="00000000" w:rsidRPr="00000000">
              <w:rPr>
                <w:rFonts w:ascii="Arimo" w:cs="Arimo" w:eastAsia="Arimo" w:hAnsi="Arimo"/>
                <w:sz w:val="20"/>
                <w:szCs w:val="20"/>
                <w:rtl w:val="0"/>
              </w:rPr>
              <w:t xml:space="preserve">)</w:t>
              <w:br w:type="textWrapping"/>
              <w:t xml:space="preserve">참여연대 경제금용센터 (담당 : 이지우 간사 02-723-5052 efrt@pspd.org)                                                                 </w:t>
            </w:r>
            <w:r w:rsidDel="00000000" w:rsidR="00000000" w:rsidRPr="00000000">
              <w:rPr>
                <w:rtl w:val="0"/>
              </w:rPr>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6">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제    목</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[논평] 키코 분쟁조정안 거부한 씨티·산업은행 규탄한다 </w:t>
            </w:r>
            <w:r w:rsidDel="00000000" w:rsidR="00000000" w:rsidRPr="00000000">
              <w:rPr>
                <w:rtl w:val="0"/>
              </w:rPr>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8">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날    짜</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9">
            <w:pPr>
              <w:widowControl w:val="0"/>
              <w:spacing w:after="0" w:line="240" w:lineRule="auto"/>
              <w:ind w:left="0" w:firstLine="0"/>
              <w:rPr>
                <w:sz w:val="20"/>
                <w:szCs w:val="20"/>
              </w:rPr>
            </w:pPr>
            <w:r w:rsidDel="00000000" w:rsidR="00000000" w:rsidRPr="00000000">
              <w:rPr>
                <w:rFonts w:ascii="Arimo" w:cs="Arimo" w:eastAsia="Arimo" w:hAnsi="Arimo"/>
                <w:sz w:val="20"/>
                <w:szCs w:val="20"/>
                <w:rtl w:val="0"/>
              </w:rPr>
              <w:t xml:space="preserve">2020. 03. 10. (총 2 쪽)</w:t>
            </w:r>
            <w:r w:rsidDel="00000000" w:rsidR="00000000" w:rsidRPr="00000000">
              <w:rPr>
                <w:rtl w:val="0"/>
              </w:rPr>
            </w:r>
          </w:p>
        </w:tc>
      </w:tr>
      <w:tr>
        <w:trPr>
          <w:trHeight w:val="500" w:hRule="atLeast"/>
        </w:trPr>
        <w:tc>
          <w:tcPr>
            <w:gridSpan w:val="2"/>
            <w:tcBorders>
              <w:bottom w:color="000000" w:space="0" w:sz="4" w:val="single"/>
            </w:tcBorders>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0A">
            <w:pPr>
              <w:widowControl w:val="0"/>
              <w:spacing w:after="0" w:line="240" w:lineRule="auto"/>
              <w:jc w:val="center"/>
              <w:rPr>
                <w:b w:val="1"/>
                <w:sz w:val="48"/>
                <w:szCs w:val="48"/>
              </w:rPr>
            </w:pPr>
            <w:r w:rsidDel="00000000" w:rsidR="00000000" w:rsidRPr="00000000">
              <w:rPr>
                <w:rFonts w:ascii="Arimo" w:cs="Arimo" w:eastAsia="Arimo" w:hAnsi="Arimo"/>
                <w:b w:val="1"/>
                <w:sz w:val="48"/>
                <w:szCs w:val="48"/>
                <w:rtl w:val="0"/>
              </w:rPr>
              <w:t xml:space="preserve">성  명</w:t>
            </w:r>
            <w:r w:rsidDel="00000000" w:rsidR="00000000" w:rsidRPr="00000000">
              <w:rPr>
                <w:rtl w:val="0"/>
              </w:rPr>
            </w:r>
          </w:p>
        </w:tc>
      </w:tr>
      <w:tr>
        <w:trPr>
          <w:trHeight w:val="1020" w:hRule="atLeast"/>
        </w:trPr>
        <w:tc>
          <w:tcPr>
            <w:gridSpan w:val="2"/>
            <w:tcBorders>
              <w:top w:color="000000" w:space="0" w:sz="4" w:val="single"/>
              <w:bottom w:color="000000" w:space="0" w:sz="4" w:val="single"/>
            </w:tcBorders>
            <w:shd w:fill="auto" w:val="clear"/>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0C">
            <w:pPr>
              <w:pStyle w:val="Title"/>
              <w:ind w:left="-15.472440944881996" w:firstLine="0"/>
              <w:rPr>
                <w:b w:val="0"/>
              </w:rPr>
            </w:pPr>
            <w:bookmarkStart w:colFirst="0" w:colLast="0" w:name="_gjdgxs" w:id="0"/>
            <w:bookmarkEnd w:id="0"/>
            <w:r w:rsidDel="00000000" w:rsidR="00000000" w:rsidRPr="00000000">
              <w:rPr>
                <w:rFonts w:ascii="Arimo" w:cs="Arimo" w:eastAsia="Arimo" w:hAnsi="Arimo"/>
                <w:b w:val="0"/>
                <w:rtl w:val="0"/>
              </w:rPr>
              <w:t xml:space="preserve">키코 분쟁조정안 거부한 씨티·산업은행 규탄한다</w:t>
            </w:r>
            <w:r w:rsidDel="00000000" w:rsidR="00000000" w:rsidRPr="00000000">
              <w:rPr>
                <w:rtl w:val="0"/>
              </w:rPr>
            </w:r>
          </w:p>
          <w:p w:rsidR="00000000" w:rsidDel="00000000" w:rsidP="00000000" w:rsidRDefault="00000000" w:rsidRPr="00000000" w14:paraId="0000000D">
            <w:pPr>
              <w:pStyle w:val="Subtitle"/>
              <w:spacing w:after="0" w:line="240" w:lineRule="auto"/>
              <w:ind w:left="-15.472440944881996" w:firstLine="0"/>
              <w:jc w:val="center"/>
              <w:rPr/>
            </w:pPr>
            <w:bookmarkStart w:colFirst="0" w:colLast="0" w:name="_30j0zll" w:id="1"/>
            <w:bookmarkEnd w:id="1"/>
            <w:r w:rsidDel="00000000" w:rsidR="00000000" w:rsidRPr="00000000">
              <w:rPr>
                <w:rFonts w:ascii="Arimo" w:cs="Arimo" w:eastAsia="Arimo" w:hAnsi="Arimo"/>
                <w:rtl w:val="0"/>
              </w:rPr>
              <w:t xml:space="preserve">은행은 피해 기업 경영권 회복을 위해</w:t>
            </w:r>
            <w:r w:rsidDel="00000000" w:rsidR="00000000" w:rsidRPr="00000000">
              <w:rPr>
                <w:rtl w:val="0"/>
              </w:rPr>
            </w:r>
          </w:p>
          <w:p w:rsidR="00000000" w:rsidDel="00000000" w:rsidP="00000000" w:rsidRDefault="00000000" w:rsidRPr="00000000" w14:paraId="0000000E">
            <w:pPr>
              <w:pStyle w:val="Subtitle"/>
              <w:spacing w:after="0" w:line="240" w:lineRule="auto"/>
              <w:ind w:left="-15.472440944881996" w:firstLine="0"/>
              <w:jc w:val="center"/>
              <w:rPr/>
            </w:pPr>
            <w:bookmarkStart w:colFirst="0" w:colLast="0" w:name="_1fob9te" w:id="2"/>
            <w:bookmarkEnd w:id="2"/>
            <w:r w:rsidDel="00000000" w:rsidR="00000000" w:rsidRPr="00000000">
              <w:rPr>
                <w:rFonts w:ascii="Arimo" w:cs="Arimo" w:eastAsia="Arimo" w:hAnsi="Arimo"/>
                <w:rtl w:val="0"/>
              </w:rPr>
              <w:t xml:space="preserve">실질적 배상 즉각 이행하여 책임 있는 자세 보여야</w:t>
            </w:r>
            <w:r w:rsidDel="00000000" w:rsidR="00000000" w:rsidRPr="00000000">
              <w:rPr>
                <w:rtl w:val="0"/>
              </w:rPr>
              <w:t xml:space="preserve"> </w:t>
            </w:r>
          </w:p>
        </w:tc>
      </w:tr>
    </w:tbl>
    <w:p w:rsidR="00000000" w:rsidDel="00000000" w:rsidP="00000000" w:rsidRDefault="00000000" w:rsidRPr="00000000" w14:paraId="00000010">
      <w:pPr>
        <w:spacing w:after="200" w:line="360" w:lineRule="auto"/>
        <w:ind w:left="0" w:firstLine="0"/>
        <w:rPr/>
      </w:pPr>
      <w:r w:rsidDel="00000000" w:rsidR="00000000" w:rsidRPr="00000000">
        <w:rPr>
          <w:rtl w:val="0"/>
        </w:rPr>
      </w:r>
    </w:p>
    <w:p w:rsidR="00000000" w:rsidDel="00000000" w:rsidP="00000000" w:rsidRDefault="00000000" w:rsidRPr="00000000" w14:paraId="00000011">
      <w:pPr>
        <w:numPr>
          <w:ilvl w:val="0"/>
          <w:numId w:val="1"/>
        </w:numPr>
        <w:spacing w:after="200" w:line="360" w:lineRule="auto"/>
        <w:ind w:left="720" w:hanging="360"/>
        <w:jc w:val="both"/>
        <w:rPr>
          <w:sz w:val="24"/>
          <w:szCs w:val="24"/>
        </w:rPr>
      </w:pPr>
      <w:r w:rsidDel="00000000" w:rsidR="00000000" w:rsidRPr="00000000">
        <w:rPr>
          <w:rFonts w:ascii="Arimo" w:cs="Arimo" w:eastAsia="Arimo" w:hAnsi="Arimo"/>
          <w:sz w:val="24"/>
          <w:szCs w:val="24"/>
          <w:rtl w:val="0"/>
        </w:rPr>
        <w:t xml:space="preserve">2019년 말 금융감독원(이하 “금감원”)은 신한·우리·산업·하나·DGB대구·씨티 6개 은행에게 키코(KIKO) 피해 기업 4곳에 총 255억원을 배상하라는 결정을 내렸다. 10여년 만에 이루어진 배상 결정에 키코 사태 해결의 실마리가 보이는 듯 했지만, 씨티·산업은행이 분쟁조정안을 거부하는 등 은행들이 여전히 키코 사태 해결에 책임 있게 나서지 않아 10년 넘게 이어진 피해 기업들의 고통은 끝나지 않고 있다. 금융정의연대와 참여연대 경제금융센터는 키코 분쟁조정안을 거부한 은행들을 강력하게 규탄하며, 지금이라도 금융기관들이 피해 기업 구제에 적극 나설 것을 촉구한다.</w:t>
      </w:r>
      <w:r w:rsidDel="00000000" w:rsidR="00000000" w:rsidRPr="00000000">
        <w:rPr>
          <w:rtl w:val="0"/>
        </w:rPr>
      </w:r>
    </w:p>
    <w:p w:rsidR="00000000" w:rsidDel="00000000" w:rsidP="00000000" w:rsidRDefault="00000000" w:rsidRPr="00000000" w14:paraId="00000012">
      <w:pPr>
        <w:numPr>
          <w:ilvl w:val="0"/>
          <w:numId w:val="1"/>
        </w:numPr>
        <w:spacing w:after="200" w:line="360" w:lineRule="auto"/>
        <w:ind w:left="720" w:hanging="360"/>
        <w:jc w:val="both"/>
        <w:rPr>
          <w:sz w:val="24"/>
          <w:szCs w:val="24"/>
        </w:rPr>
      </w:pPr>
      <w:r w:rsidDel="00000000" w:rsidR="00000000" w:rsidRPr="00000000">
        <w:rPr>
          <w:rFonts w:ascii="Arimo" w:cs="Arimo" w:eastAsia="Arimo" w:hAnsi="Arimo"/>
          <w:sz w:val="24"/>
          <w:szCs w:val="24"/>
          <w:rtl w:val="0"/>
        </w:rPr>
        <w:t xml:space="preserve">2020년 2월 27일 우리은행이 분쟁조정 결과를 받아들이고 배상을 완료했지만, 그마저도 실제 피해 기업이 아닌 피해기업들의 대주주 유암코(UAMCO, 은행들이 출자한 연합자산관리)에 배상금이 돌아갈 가능성에 대한 우려가 크다. 키코 사태 당시, 대다수의 기업들이 기업회생절차에 들어가면서 피해 기업들의 대주주가 유암코로 전환되었고, 피해 기업 일성하이스코의 경우 유암코의 지분이 무려 95%에 달한다. 결국 은행들이 내놓은 배상금이 은행들의 손으로 다시 돌아가는 형국이 만들어지는 셈이다. 따라서 이번 배상은 실질적인 배상이라고 보기 어려우며, 금감원의 단순 배상 조치만으로 피해 기업들의 경영권 회복에 도움이 될지 의문이다. 더군다나 씨티·산업은행은 금감원의 분쟁조정안에 ‘거부’의사를 밝혔고, 신한은행을 포함한 대다수의 은행들이 분쟁조정안 수락 기한을 미루고 있는 실정이다. 이처럼 분쟁조정안을 받아들이지 않는 은행들의 변명 중 하나는 ‘배임’의 소지다. 그러나 금감원 분쟁조정위원회는 당사자의 양보로 분쟁을 해결하는 것이고, 당사자 스스로 책임을 인정하고 이를 이행하는 것은 의무의 이행이므로 위법하다고 보기 어렵다. 따라서 은행들이 ‘배임’을 운운하며 분쟁조정안을 받아들이지 않는 것은 궁색한 변명에 불과하다.</w:t>
      </w:r>
      <w:r w:rsidDel="00000000" w:rsidR="00000000" w:rsidRPr="00000000">
        <w:rPr>
          <w:rtl w:val="0"/>
        </w:rPr>
      </w:r>
    </w:p>
    <w:p w:rsidR="00000000" w:rsidDel="00000000" w:rsidP="00000000" w:rsidRDefault="00000000" w:rsidRPr="00000000" w14:paraId="00000013">
      <w:pPr>
        <w:numPr>
          <w:ilvl w:val="0"/>
          <w:numId w:val="1"/>
        </w:numPr>
        <w:spacing w:after="200" w:line="360" w:lineRule="auto"/>
        <w:ind w:left="720" w:hanging="360"/>
        <w:jc w:val="both"/>
        <w:rPr>
          <w:sz w:val="24"/>
          <w:szCs w:val="24"/>
        </w:rPr>
      </w:pPr>
      <w:r w:rsidDel="00000000" w:rsidR="00000000" w:rsidRPr="00000000">
        <w:rPr>
          <w:rFonts w:ascii="Arimo" w:cs="Arimo" w:eastAsia="Arimo" w:hAnsi="Arimo"/>
          <w:sz w:val="24"/>
          <w:szCs w:val="24"/>
          <w:rtl w:val="0"/>
        </w:rPr>
        <w:t xml:space="preserve">키코 사태 이후 10여 년 만에 배상 결정이 났지만, 여전히 은행들은 소극적인 태도로 일관하고 있고 배상 결정한 은행조차도 ‘배상금만 지급하면 끝’이라는 무책임한 태도로 일관하고 있어, 피해 기업들의 경영권 회복은 더욱 요원한 실정이다. 진정한 피해 구제는 피해 기업들의 경영권 회복이며, 키코 사태 가해자인 은행들은 이를 책임질 의무가 있다. 이는 은행에 대한 신뢰 문제이기도 하며, 자본주의 사회에서 금융질서를 어지럽히고 금융공공성을 해친 것에 대한 책임이기도 하다. 무책임한 태도로 버티기 하는 은행들을 강력하게 규탄하며, 더 이상 책임회피를 위한 변명거리 찾기를 중단할 것을 촉구한다. 은행들은 지금이라도 분쟁조정안을 적극 받아들여 피해 기업 구제에 발 벗고 나서야 한다. 특히 최근 DLF사태, 라임사태 등 금융사기 행위로 금융소비자들의 피해가 점점 커지고 있는 만큼, 은행들의 공공성 회복에 대한 요구가 더욱 커지고 있다. 따라서 은행들은 더욱 경각심을 가지고, 금융소비자들의 신뢰 회복을 위해 책임감 있게 사태 해결에 나서야 할 것이다. 끝.</w:t>
      </w:r>
      <w:r w:rsidDel="00000000" w:rsidR="00000000" w:rsidRPr="00000000">
        <w:rPr>
          <w:rtl w:val="0"/>
        </w:rPr>
      </w:r>
    </w:p>
    <w:sectPr>
      <w:headerReference r:id="rId7" w:type="default"/>
      <w:footerReference r:id="rId8" w:type="default"/>
      <w:pgSz w:h="16838" w:w="11906"/>
      <w:pgMar w:bottom="1020.472440944882" w:top="850.3937007874016" w:left="1020.472440944882" w:right="1020.47244094488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276" w:lineRule="auto"/>
      <w:ind w:left="0" w:firstLine="0"/>
      <w:jc w:val="right"/>
      <w:rPr>
        <w:sz w:val="20"/>
        <w:szCs w:val="20"/>
      </w:rPr>
    </w:pPr>
    <w:r w:rsidDel="00000000" w:rsidR="00000000" w:rsidRPr="00000000">
      <w:rPr>
        <w:sz w:val="20"/>
        <w:szCs w:val="20"/>
      </w:rPr>
      <w:fldChar w:fldCharType="begin"/>
      <w:instrText xml:space="preserve">NUMPAGES</w:instrText>
      <w:fldChar w:fldCharType="separate"/>
      <w:fldChar w:fldCharType="end"/>
    </w:r>
    <w:r w:rsidDel="00000000" w:rsidR="00000000" w:rsidRPr="00000000">
      <w:rPr>
        <w:sz w:val="20"/>
        <w:szCs w:val="20"/>
        <w:rtl w:val="0"/>
      </w:rPr>
      <w:t xml:space="preserve">-</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jc w:val="center"/>
    </w:pPr>
    <w:rPr>
      <w:b w:val="1"/>
      <w:sz w:val="40"/>
      <w:szCs w:val="4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ohappyfund@naver.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